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9AE8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b w:val="0"/>
          <w:bCs w:val="0"/>
          <w:i w:val="0"/>
          <w:iCs w:val="0"/>
          <w:kern w:val="0"/>
          <w:sz w:val="24"/>
          <w14:ligatures w14:val="none"/>
        </w:rPr>
      </w:pPr>
      <w:r>
        <w:rPr>
          <w:rFonts w:hint="default" w:ascii="Times New Roman" w:hAnsi="Times New Roman" w:eastAsia="DengXian" w:cs="Times New Roman"/>
          <w:b/>
          <w:bCs/>
          <w:kern w:val="2"/>
          <w:sz w:val="21"/>
          <w:szCs w:val="22"/>
          <w:lang w:val="en-US" w:eastAsia="zh-CN" w:bidi="ar"/>
        </w:rPr>
        <w:t>Table S</w:t>
      </w:r>
      <w:r>
        <w:rPr>
          <w:rFonts w:hint="eastAsia" w:ascii="Times New Roman" w:hAnsi="Times New Roman" w:eastAsia="DengXian" w:cs="Times New Roman"/>
          <w:b/>
          <w:bCs/>
          <w:kern w:val="2"/>
          <w:sz w:val="21"/>
          <w:szCs w:val="22"/>
          <w:lang w:val="en-US" w:eastAsia="zh-CN" w:bidi="ar"/>
        </w:rPr>
        <w:t>5</w:t>
      </w:r>
      <w:bookmarkStart w:id="0" w:name="_GoBack"/>
      <w:bookmarkEnd w:id="0"/>
      <w:r>
        <w:rPr>
          <w:rFonts w:hint="default" w:ascii="Times New Roman" w:hAnsi="Times New Roman" w:eastAsia="DengXian" w:cs="Times New Roman"/>
          <w:b/>
          <w:bCs/>
          <w:kern w:val="2"/>
          <w:sz w:val="21"/>
          <w:szCs w:val="22"/>
          <w:lang w:val="en-US" w:eastAsia="zh-CN" w:bidi="ar"/>
        </w:rPr>
        <w:t xml:space="preserve">. </w:t>
      </w:r>
      <w:r>
        <w:rPr>
          <w:rFonts w:hint="default" w:ascii="Times New Roman" w:hAnsi="Times New Roman" w:eastAsia="DengXian" w:cs="Times New Roman"/>
          <w:kern w:val="2"/>
          <w:sz w:val="21"/>
          <w:szCs w:val="22"/>
          <w:lang w:val="en-US" w:eastAsia="zh-CN" w:bidi="ar"/>
        </w:rPr>
        <w:t xml:space="preserve">Information of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kern w:val="0"/>
          <w:sz w:val="24"/>
          <w:lang w:val="en-US" w:eastAsia="zh-CN"/>
          <w14:ligatures w14:val="none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kern w:val="0"/>
          <w:sz w:val="24"/>
          <w14:ligatures w14:val="none"/>
        </w:rPr>
        <w:t xml:space="preserve">issue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kern w:val="0"/>
          <w:sz w:val="24"/>
          <w:lang w:val="en-US" w:eastAsia="zh-CN"/>
          <w14:ligatures w14:val="none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kern w:val="0"/>
          <w:sz w:val="24"/>
          <w14:ligatures w14:val="none"/>
        </w:rPr>
        <w:t>amples collected from 11 PTC patients</w:t>
      </w:r>
    </w:p>
    <w:p w14:paraId="7E9E83F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b w:val="0"/>
          <w:bCs w:val="0"/>
          <w:i w:val="0"/>
          <w:iCs w:val="0"/>
          <w:kern w:val="0"/>
          <w:sz w:val="24"/>
          <w14:ligatures w14:val="none"/>
        </w:rPr>
      </w:pPr>
    </w:p>
    <w:p w14:paraId="76C3628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b w:val="0"/>
          <w:bCs w:val="0"/>
          <w:i w:val="0"/>
          <w:iCs w:val="0"/>
          <w:kern w:val="0"/>
          <w:sz w:val="24"/>
          <w14:ligatures w14:val="none"/>
        </w:rPr>
      </w:pPr>
    </w:p>
    <w:p w14:paraId="1181084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b w:val="0"/>
          <w:bCs w:val="0"/>
          <w:i w:val="0"/>
          <w:iCs w:val="0"/>
          <w:kern w:val="0"/>
          <w:sz w:val="24"/>
          <w14:ligatures w14:val="none"/>
        </w:rPr>
      </w:pPr>
    </w:p>
    <w:tbl>
      <w:tblPr>
        <w:tblStyle w:val="15"/>
        <w:tblW w:w="9640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974"/>
        <w:gridCol w:w="1208"/>
        <w:gridCol w:w="2101"/>
        <w:gridCol w:w="1465"/>
        <w:gridCol w:w="2589"/>
      </w:tblGrid>
      <w:tr w14:paraId="4AE969F6">
        <w:tc>
          <w:tcPr>
            <w:tcW w:w="1303" w:type="dxa"/>
          </w:tcPr>
          <w:p w14:paraId="75D4DC85"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  <w:t>Patient ID</w:t>
            </w:r>
          </w:p>
        </w:tc>
        <w:tc>
          <w:tcPr>
            <w:tcW w:w="0" w:type="auto"/>
          </w:tcPr>
          <w:p w14:paraId="1F53DD58"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  <w:t>Primary Tumor</w:t>
            </w:r>
          </w:p>
        </w:tc>
        <w:tc>
          <w:tcPr>
            <w:tcW w:w="1208" w:type="dxa"/>
          </w:tcPr>
          <w:p w14:paraId="5D653C21"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  <w:t>Paratumor</w:t>
            </w:r>
          </w:p>
        </w:tc>
        <w:tc>
          <w:tcPr>
            <w:tcW w:w="2101" w:type="dxa"/>
          </w:tcPr>
          <w:p w14:paraId="5DEE7C85"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  <w:t>Lymph Node Metastasis</w:t>
            </w:r>
          </w:p>
        </w:tc>
        <w:tc>
          <w:tcPr>
            <w:tcW w:w="1465" w:type="dxa"/>
          </w:tcPr>
          <w:p w14:paraId="0B143C69"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  <w:t>Subcutaneous Metastasis</w:t>
            </w:r>
          </w:p>
        </w:tc>
        <w:tc>
          <w:tcPr>
            <w:tcW w:w="2589" w:type="dxa"/>
          </w:tcPr>
          <w:p w14:paraId="5C326601"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14:ligatures w14:val="none"/>
              </w:rPr>
              <w:t>Treatment History</w:t>
            </w:r>
          </w:p>
        </w:tc>
      </w:tr>
      <w:tr w14:paraId="4805C25C">
        <w:tc>
          <w:tcPr>
            <w:tcW w:w="1303" w:type="dxa"/>
          </w:tcPr>
          <w:p w14:paraId="055CE4AB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1</w:t>
            </w:r>
          </w:p>
        </w:tc>
        <w:tc>
          <w:tcPr>
            <w:tcW w:w="0" w:type="auto"/>
          </w:tcPr>
          <w:p w14:paraId="1EADF0E9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1208" w:type="dxa"/>
          </w:tcPr>
          <w:p w14:paraId="7579EE61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2101" w:type="dxa"/>
          </w:tcPr>
          <w:p w14:paraId="0EFFDECD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465" w:type="dxa"/>
          </w:tcPr>
          <w:p w14:paraId="483DA018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7F5E1884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 treatment</w:t>
            </w:r>
          </w:p>
        </w:tc>
      </w:tr>
      <w:tr w14:paraId="604E60AB">
        <w:tc>
          <w:tcPr>
            <w:tcW w:w="1303" w:type="dxa"/>
          </w:tcPr>
          <w:p w14:paraId="43FC6C90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2</w:t>
            </w:r>
          </w:p>
        </w:tc>
        <w:tc>
          <w:tcPr>
            <w:tcW w:w="0" w:type="auto"/>
          </w:tcPr>
          <w:p w14:paraId="3E3EA0B0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1208" w:type="dxa"/>
          </w:tcPr>
          <w:p w14:paraId="7E7B3C38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2101" w:type="dxa"/>
          </w:tcPr>
          <w:p w14:paraId="2A951A30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 (Left)</w:t>
            </w:r>
          </w:p>
        </w:tc>
        <w:tc>
          <w:tcPr>
            <w:tcW w:w="1465" w:type="dxa"/>
          </w:tcPr>
          <w:p w14:paraId="67EB94C7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69D148AF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 treatment</w:t>
            </w:r>
          </w:p>
        </w:tc>
      </w:tr>
      <w:tr w14:paraId="0C79B8E1">
        <w:tc>
          <w:tcPr>
            <w:tcW w:w="1303" w:type="dxa"/>
          </w:tcPr>
          <w:p w14:paraId="5968AC17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3</w:t>
            </w:r>
          </w:p>
        </w:tc>
        <w:tc>
          <w:tcPr>
            <w:tcW w:w="0" w:type="auto"/>
          </w:tcPr>
          <w:p w14:paraId="5E83BAD3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1208" w:type="dxa"/>
          </w:tcPr>
          <w:p w14:paraId="6D057EE1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2101" w:type="dxa"/>
          </w:tcPr>
          <w:p w14:paraId="785AA168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 (Left &amp; Right)</w:t>
            </w:r>
          </w:p>
        </w:tc>
        <w:tc>
          <w:tcPr>
            <w:tcW w:w="1465" w:type="dxa"/>
          </w:tcPr>
          <w:p w14:paraId="1A16AEAE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695E03E5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 treatment</w:t>
            </w:r>
          </w:p>
        </w:tc>
      </w:tr>
      <w:tr w14:paraId="5D6C4682">
        <w:tc>
          <w:tcPr>
            <w:tcW w:w="1303" w:type="dxa"/>
          </w:tcPr>
          <w:p w14:paraId="023D5C7B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4</w:t>
            </w:r>
          </w:p>
        </w:tc>
        <w:tc>
          <w:tcPr>
            <w:tcW w:w="0" w:type="auto"/>
          </w:tcPr>
          <w:p w14:paraId="5538A51D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208" w:type="dxa"/>
          </w:tcPr>
          <w:p w14:paraId="56814AE3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101" w:type="dxa"/>
          </w:tcPr>
          <w:p w14:paraId="14CA6775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465" w:type="dxa"/>
          </w:tcPr>
          <w:p w14:paraId="16E53CBF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2589" w:type="dxa"/>
          </w:tcPr>
          <w:p w14:paraId="0FB9769F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Iodine ablation &amp; TSH suppression</w:t>
            </w:r>
          </w:p>
        </w:tc>
      </w:tr>
      <w:tr w14:paraId="78C5624A">
        <w:tc>
          <w:tcPr>
            <w:tcW w:w="1303" w:type="dxa"/>
          </w:tcPr>
          <w:p w14:paraId="589BBEAD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5</w:t>
            </w:r>
          </w:p>
        </w:tc>
        <w:tc>
          <w:tcPr>
            <w:tcW w:w="0" w:type="auto"/>
          </w:tcPr>
          <w:p w14:paraId="09495DBB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1208" w:type="dxa"/>
          </w:tcPr>
          <w:p w14:paraId="7071E9FB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2101" w:type="dxa"/>
          </w:tcPr>
          <w:p w14:paraId="43264E80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 (Right)</w:t>
            </w:r>
          </w:p>
        </w:tc>
        <w:tc>
          <w:tcPr>
            <w:tcW w:w="1465" w:type="dxa"/>
          </w:tcPr>
          <w:p w14:paraId="51C54E42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2A929876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 treatment</w:t>
            </w:r>
          </w:p>
        </w:tc>
      </w:tr>
      <w:tr w14:paraId="15CE3EB5">
        <w:tc>
          <w:tcPr>
            <w:tcW w:w="1303" w:type="dxa"/>
          </w:tcPr>
          <w:p w14:paraId="1E13710F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6</w:t>
            </w:r>
          </w:p>
        </w:tc>
        <w:tc>
          <w:tcPr>
            <w:tcW w:w="0" w:type="auto"/>
          </w:tcPr>
          <w:p w14:paraId="398A72C5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208" w:type="dxa"/>
          </w:tcPr>
          <w:p w14:paraId="718B5D9D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101" w:type="dxa"/>
          </w:tcPr>
          <w:p w14:paraId="3099797E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 (Right)</w:t>
            </w:r>
          </w:p>
        </w:tc>
        <w:tc>
          <w:tcPr>
            <w:tcW w:w="1465" w:type="dxa"/>
          </w:tcPr>
          <w:p w14:paraId="7C2B2B7F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5D0B38BD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Total thyroidectomy &amp; TSH suppression</w:t>
            </w:r>
          </w:p>
        </w:tc>
      </w:tr>
      <w:tr w14:paraId="07DA8620">
        <w:tc>
          <w:tcPr>
            <w:tcW w:w="1303" w:type="dxa"/>
          </w:tcPr>
          <w:p w14:paraId="367CE22B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7</w:t>
            </w:r>
          </w:p>
        </w:tc>
        <w:tc>
          <w:tcPr>
            <w:tcW w:w="0" w:type="auto"/>
          </w:tcPr>
          <w:p w14:paraId="190F1175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208" w:type="dxa"/>
          </w:tcPr>
          <w:p w14:paraId="58233799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101" w:type="dxa"/>
          </w:tcPr>
          <w:p w14:paraId="5640353C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 (Right)</w:t>
            </w:r>
          </w:p>
        </w:tc>
        <w:tc>
          <w:tcPr>
            <w:tcW w:w="1465" w:type="dxa"/>
          </w:tcPr>
          <w:p w14:paraId="27453EFC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0688FF4A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Hemi-thyroidectomy &amp; TSH suppression</w:t>
            </w:r>
          </w:p>
        </w:tc>
      </w:tr>
      <w:tr w14:paraId="7EA72F12">
        <w:tc>
          <w:tcPr>
            <w:tcW w:w="1303" w:type="dxa"/>
          </w:tcPr>
          <w:p w14:paraId="7D3CCC6E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8</w:t>
            </w:r>
          </w:p>
        </w:tc>
        <w:tc>
          <w:tcPr>
            <w:tcW w:w="0" w:type="auto"/>
          </w:tcPr>
          <w:p w14:paraId="7C0C6F41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1208" w:type="dxa"/>
          </w:tcPr>
          <w:p w14:paraId="30B13C7C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2101" w:type="dxa"/>
          </w:tcPr>
          <w:p w14:paraId="00DB1674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465" w:type="dxa"/>
          </w:tcPr>
          <w:p w14:paraId="39E0C03A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2583ECD7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 treatment</w:t>
            </w:r>
          </w:p>
        </w:tc>
      </w:tr>
      <w:tr w14:paraId="24D26812">
        <w:tc>
          <w:tcPr>
            <w:tcW w:w="1303" w:type="dxa"/>
          </w:tcPr>
          <w:p w14:paraId="2509ACB7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9</w:t>
            </w:r>
          </w:p>
        </w:tc>
        <w:tc>
          <w:tcPr>
            <w:tcW w:w="0" w:type="auto"/>
          </w:tcPr>
          <w:p w14:paraId="5C248198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1208" w:type="dxa"/>
          </w:tcPr>
          <w:p w14:paraId="34817862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2101" w:type="dxa"/>
          </w:tcPr>
          <w:p w14:paraId="1A94DAB4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465" w:type="dxa"/>
          </w:tcPr>
          <w:p w14:paraId="439BE53C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2376D747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 treatment</w:t>
            </w:r>
          </w:p>
        </w:tc>
      </w:tr>
      <w:tr w14:paraId="6B79D139">
        <w:tc>
          <w:tcPr>
            <w:tcW w:w="1303" w:type="dxa"/>
          </w:tcPr>
          <w:p w14:paraId="0DEC53F9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10</w:t>
            </w:r>
          </w:p>
        </w:tc>
        <w:tc>
          <w:tcPr>
            <w:tcW w:w="0" w:type="auto"/>
          </w:tcPr>
          <w:p w14:paraId="4835B1C0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1208" w:type="dxa"/>
          </w:tcPr>
          <w:p w14:paraId="722A4DE3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101" w:type="dxa"/>
          </w:tcPr>
          <w:p w14:paraId="49BC56A1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 (Right)</w:t>
            </w:r>
          </w:p>
        </w:tc>
        <w:tc>
          <w:tcPr>
            <w:tcW w:w="1465" w:type="dxa"/>
          </w:tcPr>
          <w:p w14:paraId="47724C06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589" w:type="dxa"/>
          </w:tcPr>
          <w:p w14:paraId="44DB019C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 treatment</w:t>
            </w:r>
          </w:p>
        </w:tc>
      </w:tr>
      <w:tr w14:paraId="05A44BE1">
        <w:tc>
          <w:tcPr>
            <w:tcW w:w="1303" w:type="dxa"/>
          </w:tcPr>
          <w:p w14:paraId="6C1D43F9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Patient 11</w:t>
            </w:r>
          </w:p>
        </w:tc>
        <w:tc>
          <w:tcPr>
            <w:tcW w:w="0" w:type="auto"/>
          </w:tcPr>
          <w:p w14:paraId="5DDC92F7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208" w:type="dxa"/>
          </w:tcPr>
          <w:p w14:paraId="4B79E406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2101" w:type="dxa"/>
          </w:tcPr>
          <w:p w14:paraId="54608776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No</w:t>
            </w:r>
          </w:p>
        </w:tc>
        <w:tc>
          <w:tcPr>
            <w:tcW w:w="1465" w:type="dxa"/>
          </w:tcPr>
          <w:p w14:paraId="29200F3A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Yes</w:t>
            </w:r>
          </w:p>
        </w:tc>
        <w:tc>
          <w:tcPr>
            <w:tcW w:w="2589" w:type="dxa"/>
          </w:tcPr>
          <w:p w14:paraId="50B6CEDA">
            <w:pPr>
              <w:widowControl/>
              <w:spacing w:after="0" w:line="240" w:lineRule="auto"/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14:ligatures w14:val="none"/>
              </w:rPr>
              <w:t>Total thyroidectomy, three iodine ablations &amp; TSH suppression</w:t>
            </w:r>
          </w:p>
        </w:tc>
      </w:tr>
    </w:tbl>
    <w:p w14:paraId="7F5AF976">
      <w:pPr>
        <w:widowControl/>
        <w:spacing w:before="100" w:beforeAutospacing="1" w:after="100" w:afterAutospacing="1" w:line="240" w:lineRule="auto"/>
        <w:rPr>
          <w:rFonts w:hint="default" w:ascii="Times New Roman" w:hAnsi="Times New Roman" w:eastAsia="宋体" w:cs="Times New Roman"/>
          <w:i w:val="0"/>
          <w:iCs w:val="0"/>
          <w:kern w:val="0"/>
          <w:sz w:val="24"/>
          <w14:ligatures w14:val="none"/>
        </w:rPr>
      </w:pPr>
      <w:r>
        <w:rPr>
          <w:rFonts w:hint="default" w:ascii="Times New Roman" w:hAnsi="Times New Roman" w:eastAsia="宋体" w:cs="Times New Roman"/>
          <w:i w:val="0"/>
          <w:iCs w:val="0"/>
          <w:kern w:val="0"/>
          <w:sz w:val="24"/>
          <w14:ligatures w14:val="none"/>
        </w:rPr>
        <w:t>This table summarizes tissue samples collected from 11 PTC patients, representing the complete spectrum of papillary thyroid carcinoma progression from treatment-naïve primary tumors to RAI-refractory distant metastases.</w:t>
      </w:r>
    </w:p>
    <w:p w14:paraId="53CC69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960"/>
    <w:rsid w:val="00170960"/>
    <w:rsid w:val="002E65F5"/>
    <w:rsid w:val="0033688B"/>
    <w:rsid w:val="00561D38"/>
    <w:rsid w:val="005765A9"/>
    <w:rsid w:val="00656E0D"/>
    <w:rsid w:val="009B6B8B"/>
    <w:rsid w:val="00A24BE3"/>
    <w:rsid w:val="00BA189E"/>
    <w:rsid w:val="00BA4FD8"/>
    <w:rsid w:val="00D56837"/>
    <w:rsid w:val="00D65A5F"/>
    <w:rsid w:val="00DC523F"/>
    <w:rsid w:val="69FF8912"/>
    <w:rsid w:val="7F1F7AFC"/>
    <w:rsid w:val="FFD5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semiHidden/>
    <w:unhideWhenUsed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14:ligatures w14:val="none"/>
    </w:rPr>
  </w:style>
  <w:style w:type="paragraph" w:styleId="13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5">
    <w:name w:val="Table Grid"/>
    <w:basedOn w:val="1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Emphasis"/>
    <w:basedOn w:val="16"/>
    <w:qFormat/>
    <w:uiPriority w:val="20"/>
    <w:rPr>
      <w:i/>
      <w:iCs/>
    </w:rPr>
  </w:style>
  <w:style w:type="character" w:customStyle="1" w:styleId="18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table" w:customStyle="1" w:styleId="36">
    <w:name w:val="Grid Table 1 Light"/>
    <w:basedOn w:val="14"/>
    <w:uiPriority w:val="46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818</Characters>
  <Lines>6</Lines>
  <Paragraphs>1</Paragraphs>
  <TotalTime>0</TotalTime>
  <ScaleCrop>false</ScaleCrop>
  <LinksUpToDate>false</LinksUpToDate>
  <CharactersWithSpaces>960</CharactersWithSpaces>
  <Application>WPS Office_6.15.1.8935_F1E327BC-269C-435d-A152-05C5408002CA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2025-04-05T03:56:00Z</dcterms:created>
  <dc:creator>Zhuanz</dc:creator>
  <cp:lastModifiedBy>sunhl</cp:lastModifiedBy>
  <dcterms:modified xsi:type="dcterms:W3CDTF">2025-05-18T12:18:44Z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2052-6.15.1.8935</vt:lpwstr>
  </property>
  <property fmtid="{D5CDD505-2E9C-101B-9397-08002B2CF9AE}" pid="3" name="ICV">
    <vt:lpwstr>8F4AD05362632DAD695BEF67D70ABED0_42</vt:lpwstr>
  </property>
</Properties>
</file>